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2532E8">
        <w:rPr>
          <w:rFonts w:ascii="Arial" w:hAnsi="Arial" w:cs="Arial"/>
          <w:sz w:val="20"/>
          <w:szCs w:val="20"/>
        </w:rPr>
        <w:t>20</w:t>
      </w:r>
      <w:r w:rsidR="00B63510" w:rsidRPr="0011343C">
        <w:rPr>
          <w:rFonts w:ascii="Arial" w:hAnsi="Arial" w:cs="Arial"/>
          <w:sz w:val="20"/>
          <w:szCs w:val="20"/>
        </w:rPr>
        <w:t>.0</w:t>
      </w:r>
      <w:r w:rsidR="0064581C">
        <w:rPr>
          <w:rFonts w:ascii="Arial" w:hAnsi="Arial" w:cs="Arial"/>
          <w:sz w:val="20"/>
          <w:szCs w:val="20"/>
        </w:rPr>
        <w:t>5</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64581C">
        <w:rPr>
          <w:rFonts w:ascii="Arial" w:hAnsi="Arial" w:cs="Arial"/>
          <w:b/>
          <w:sz w:val="20"/>
          <w:szCs w:val="20"/>
        </w:rPr>
        <w:t>5</w:t>
      </w:r>
      <w:r w:rsidR="002532E8">
        <w:rPr>
          <w:rFonts w:ascii="Arial" w:hAnsi="Arial" w:cs="Arial"/>
          <w:b/>
          <w:sz w:val="20"/>
          <w:szCs w:val="20"/>
        </w:rPr>
        <w:t>1</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bookmarkEnd w:id="1"/>
      <w:r w:rsidR="002532E8">
        <w:rPr>
          <w:rFonts w:ascii="Arial" w:hAnsi="Arial" w:cs="Arial"/>
          <w:b/>
          <w:sz w:val="20"/>
          <w:szCs w:val="20"/>
        </w:rPr>
        <w:t>Sprzedawca z kasą fiskalną</w:t>
      </w:r>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2532E8">
        <w:rPr>
          <w:rFonts w:ascii="Arial" w:hAnsi="Arial" w:cs="Arial"/>
          <w:sz w:val="20"/>
          <w:szCs w:val="20"/>
        </w:rPr>
        <w:t>Sprzedawca z kasą fiskalną</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Default="000D22B9" w:rsidP="00B63510">
      <w:pPr>
        <w:pStyle w:val="Akapitzlist"/>
        <w:numPr>
          <w:ilvl w:val="1"/>
          <w:numId w:val="30"/>
        </w:numPr>
        <w:spacing w:after="120" w:line="240" w:lineRule="auto"/>
        <w:ind w:right="26"/>
        <w:jc w:val="both"/>
        <w:rPr>
          <w:rFonts w:ascii="Arial" w:hAnsi="Arial" w:cs="Arial"/>
          <w:sz w:val="20"/>
          <w:szCs w:val="20"/>
        </w:rPr>
      </w:pPr>
      <w:bookmarkStart w:id="2"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2532E8">
        <w:rPr>
          <w:rFonts w:ascii="Arial" w:hAnsi="Arial" w:cs="Arial"/>
          <w:b/>
          <w:sz w:val="20"/>
          <w:szCs w:val="20"/>
        </w:rPr>
        <w:t>Sprzedawca z kasą fiskalną</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 zawodzie </w:t>
      </w:r>
      <w:r w:rsidR="002532E8">
        <w:rPr>
          <w:rFonts w:ascii="Arial" w:hAnsi="Arial" w:cs="Arial"/>
          <w:b/>
          <w:sz w:val="20"/>
          <w:szCs w:val="20"/>
        </w:rPr>
        <w:t>Sprzedawcy</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3" w:name="_Hlk501121894"/>
      <w:bookmarkStart w:id="4" w:name="_Hlk501124454"/>
      <w:r w:rsidRPr="00B63510">
        <w:rPr>
          <w:rFonts w:ascii="Arial" w:hAnsi="Arial" w:cs="Arial"/>
          <w:sz w:val="20"/>
          <w:szCs w:val="20"/>
        </w:rPr>
        <w:t>egzaminu sprawdzającego nabyte przez Uczestników podczas szkolenia/kursu kwalifikacje w zawodzie</w:t>
      </w:r>
      <w:bookmarkEnd w:id="3"/>
      <w:r w:rsidRPr="00B63510">
        <w:rPr>
          <w:rFonts w:ascii="Arial" w:hAnsi="Arial" w:cs="Arial"/>
          <w:sz w:val="20"/>
          <w:szCs w:val="20"/>
        </w:rPr>
        <w:t>.</w:t>
      </w:r>
    </w:p>
    <w:bookmarkEnd w:id="2"/>
    <w:bookmarkEnd w:id="4"/>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5"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w zawodzie.</w:t>
      </w:r>
      <w:bookmarkEnd w:id="5"/>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6" w:name="_Hlk501121652"/>
      <w:bookmarkStart w:id="7"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6"/>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7"/>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64581C">
        <w:rPr>
          <w:rFonts w:ascii="Arial" w:hAnsi="Arial" w:cs="Arial"/>
          <w:b/>
          <w:sz w:val="20"/>
          <w:szCs w:val="20"/>
        </w:rPr>
        <w:t>2</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2532E8">
        <w:rPr>
          <w:rFonts w:ascii="Arial" w:hAnsi="Arial" w:cs="Arial"/>
          <w:b/>
          <w:sz w:val="20"/>
          <w:szCs w:val="20"/>
        </w:rPr>
        <w:t>Sprzedawca z kasą fiskalną</w:t>
      </w:r>
      <w:r w:rsidRPr="00B63510">
        <w:rPr>
          <w:rFonts w:ascii="Arial" w:hAnsi="Arial" w:cs="Arial"/>
          <w:b/>
          <w:sz w:val="20"/>
          <w:szCs w:val="20"/>
        </w:rPr>
        <w:t xml:space="preserve">” </w:t>
      </w:r>
      <w:r w:rsidRPr="000D22B9">
        <w:rPr>
          <w:rFonts w:ascii="Arial" w:hAnsi="Arial" w:cs="Arial"/>
          <w:b/>
          <w:sz w:val="20"/>
          <w:szCs w:val="20"/>
        </w:rPr>
        <w:t xml:space="preserve">przygotowującego do pracy w zawodzie </w:t>
      </w:r>
      <w:r w:rsidR="002532E8">
        <w:rPr>
          <w:rFonts w:ascii="Arial" w:hAnsi="Arial" w:cs="Arial"/>
          <w:b/>
          <w:sz w:val="20"/>
          <w:szCs w:val="20"/>
        </w:rPr>
        <w:t>Sprzedawca</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Pr="000D22B9">
        <w:rPr>
          <w:rFonts w:ascii="Arial" w:hAnsi="Arial" w:cs="Arial"/>
          <w:b/>
          <w:sz w:val="20"/>
          <w:szCs w:val="20"/>
        </w:rPr>
        <w:t xml:space="preserve"> w </w:t>
      </w:r>
      <w:r w:rsidR="000A234C">
        <w:rPr>
          <w:rFonts w:ascii="Arial" w:hAnsi="Arial" w:cs="Arial"/>
          <w:b/>
          <w:sz w:val="20"/>
          <w:szCs w:val="20"/>
        </w:rPr>
        <w:t>zawodzie</w:t>
      </w:r>
      <w:r w:rsidR="00CF611A">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w:t>
      </w:r>
      <w:r w:rsidR="0064581C">
        <w:rPr>
          <w:rFonts w:ascii="Arial" w:hAnsi="Arial" w:cs="Arial"/>
          <w:b/>
          <w:sz w:val="20"/>
          <w:szCs w:val="20"/>
        </w:rPr>
        <w:t>2</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B43DA0">
        <w:rPr>
          <w:rFonts w:ascii="Arial" w:hAnsi="Arial" w:cs="Arial"/>
          <w:b/>
          <w:sz w:val="20"/>
          <w:szCs w:val="20"/>
        </w:rPr>
        <w:t>Ostrołęka</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lastRenderedPageBreak/>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8" w:name="_Hlk484766840"/>
      <w:bookmarkStart w:id="9"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8"/>
      <w:bookmarkEnd w:id="9"/>
    </w:p>
    <w:p w:rsidR="000D22B9" w:rsidRPr="000D22B9" w:rsidRDefault="000D22B9" w:rsidP="002532E8">
      <w:pPr>
        <w:pStyle w:val="Akapitzlist"/>
        <w:numPr>
          <w:ilvl w:val="1"/>
          <w:numId w:val="31"/>
        </w:numPr>
        <w:spacing w:after="120" w:line="276" w:lineRule="auto"/>
        <w:ind w:left="709" w:right="28" w:hanging="425"/>
        <w:contextualSpacing w:val="0"/>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2532E8" w:rsidRPr="009574AC" w:rsidRDefault="002532E8" w:rsidP="002532E8">
      <w:pPr>
        <w:pStyle w:val="Akapitzlist"/>
        <w:numPr>
          <w:ilvl w:val="2"/>
          <w:numId w:val="31"/>
        </w:numPr>
        <w:spacing w:after="0"/>
        <w:ind w:left="1418" w:right="-567"/>
        <w:jc w:val="both"/>
        <w:rPr>
          <w:rFonts w:ascii="Arial" w:hAnsi="Arial" w:cs="Arial"/>
          <w:sz w:val="20"/>
          <w:szCs w:val="20"/>
        </w:rPr>
      </w:pPr>
      <w:r w:rsidRPr="009574AC">
        <w:rPr>
          <w:rFonts w:ascii="Arial" w:hAnsi="Arial" w:cs="Arial"/>
          <w:sz w:val="20"/>
          <w:szCs w:val="20"/>
        </w:rPr>
        <w:t>Przepisy prawne związane z zawodem sprzedawcy. BHP oraz higiena w miejscu pracy:</w:t>
      </w:r>
    </w:p>
    <w:p w:rsidR="002532E8" w:rsidRDefault="002532E8" w:rsidP="002532E8">
      <w:pPr>
        <w:pStyle w:val="Akapitzlist"/>
        <w:numPr>
          <w:ilvl w:val="3"/>
          <w:numId w:val="31"/>
        </w:numPr>
        <w:spacing w:after="0"/>
        <w:ind w:left="1843" w:right="26"/>
        <w:jc w:val="both"/>
        <w:rPr>
          <w:rFonts w:ascii="Arial" w:hAnsi="Arial" w:cs="Arial"/>
          <w:sz w:val="20"/>
          <w:szCs w:val="20"/>
        </w:rPr>
      </w:pPr>
      <w:r>
        <w:rPr>
          <w:rFonts w:ascii="Arial" w:hAnsi="Arial" w:cs="Arial"/>
          <w:sz w:val="20"/>
          <w:szCs w:val="20"/>
        </w:rPr>
        <w:t>z</w:t>
      </w:r>
      <w:r w:rsidRPr="00EA542C">
        <w:rPr>
          <w:rFonts w:ascii="Arial" w:hAnsi="Arial" w:cs="Arial"/>
          <w:sz w:val="20"/>
          <w:szCs w:val="20"/>
        </w:rPr>
        <w:t>asady i przepisy dotyczące bezpieczeństwa i higieny pracy oraz przepisów ochrony przeciwpożarowej i ochrony środowiska podczas wykonywania zadań zawodowych kasjera – sprzedawcy,</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EA542C">
        <w:rPr>
          <w:rFonts w:ascii="Arial" w:hAnsi="Arial" w:cs="Arial"/>
          <w:sz w:val="20"/>
          <w:szCs w:val="20"/>
        </w:rPr>
        <w:t>zapobieganie zagrożeniom życia i zdrowia w miejscu wykonywania czynności zawodowych,</w:t>
      </w:r>
    </w:p>
    <w:p w:rsidR="002532E8" w:rsidRPr="00EA542C" w:rsidRDefault="002532E8" w:rsidP="002532E8">
      <w:pPr>
        <w:pStyle w:val="Akapitzlist"/>
        <w:numPr>
          <w:ilvl w:val="3"/>
          <w:numId w:val="31"/>
        </w:numPr>
        <w:spacing w:after="0"/>
        <w:ind w:left="1843" w:right="26"/>
        <w:jc w:val="both"/>
        <w:rPr>
          <w:rFonts w:ascii="Arial" w:hAnsi="Arial" w:cs="Arial"/>
          <w:sz w:val="20"/>
          <w:szCs w:val="20"/>
        </w:rPr>
      </w:pPr>
      <w:r w:rsidRPr="00EA542C">
        <w:rPr>
          <w:rFonts w:ascii="Arial" w:hAnsi="Arial" w:cs="Arial"/>
          <w:sz w:val="20"/>
          <w:szCs w:val="20"/>
        </w:rPr>
        <w:t>odpowiedzialność indywidualna i zbiorowa sprzedawców.</w:t>
      </w:r>
    </w:p>
    <w:p w:rsidR="002532E8" w:rsidRPr="00756E83" w:rsidRDefault="002532E8" w:rsidP="002532E8">
      <w:pPr>
        <w:pStyle w:val="Akapitzlist"/>
        <w:numPr>
          <w:ilvl w:val="2"/>
          <w:numId w:val="31"/>
        </w:numPr>
        <w:spacing w:after="0"/>
        <w:ind w:left="1418" w:right="-567"/>
        <w:jc w:val="both"/>
        <w:rPr>
          <w:rFonts w:ascii="Arial" w:hAnsi="Arial" w:cs="Arial"/>
          <w:sz w:val="20"/>
          <w:szCs w:val="20"/>
        </w:rPr>
      </w:pPr>
      <w:r w:rsidRPr="00EA542C">
        <w:rPr>
          <w:rFonts w:ascii="Arial" w:hAnsi="Arial" w:cs="Arial"/>
          <w:sz w:val="20"/>
          <w:szCs w:val="20"/>
        </w:rPr>
        <w:t>Techniki sprzedażowe i obsługa klienta:</w:t>
      </w:r>
    </w:p>
    <w:p w:rsidR="002532E8" w:rsidRDefault="002532E8" w:rsidP="002532E8">
      <w:pPr>
        <w:pStyle w:val="Akapitzlist"/>
        <w:numPr>
          <w:ilvl w:val="3"/>
          <w:numId w:val="31"/>
        </w:numPr>
        <w:spacing w:after="0"/>
        <w:ind w:left="1843" w:right="-567"/>
        <w:jc w:val="both"/>
        <w:rPr>
          <w:rFonts w:ascii="Arial" w:hAnsi="Arial" w:cs="Arial"/>
          <w:sz w:val="20"/>
          <w:szCs w:val="20"/>
        </w:rPr>
      </w:pPr>
      <w:r w:rsidRPr="00756E83">
        <w:rPr>
          <w:rFonts w:ascii="Arial" w:hAnsi="Arial" w:cs="Arial"/>
          <w:sz w:val="20"/>
          <w:szCs w:val="20"/>
        </w:rPr>
        <w:t>autoprezentacja i savoir-vivre w miejscu pracy,</w:t>
      </w:r>
    </w:p>
    <w:p w:rsidR="002532E8" w:rsidRDefault="002532E8" w:rsidP="002532E8">
      <w:pPr>
        <w:pStyle w:val="Akapitzlist"/>
        <w:numPr>
          <w:ilvl w:val="3"/>
          <w:numId w:val="31"/>
        </w:numPr>
        <w:spacing w:after="0"/>
        <w:ind w:left="1843" w:right="-567"/>
        <w:jc w:val="both"/>
        <w:rPr>
          <w:rFonts w:ascii="Arial" w:hAnsi="Arial" w:cs="Arial"/>
          <w:sz w:val="20"/>
          <w:szCs w:val="20"/>
        </w:rPr>
      </w:pPr>
      <w:r w:rsidRPr="00756E83">
        <w:rPr>
          <w:rFonts w:ascii="Arial" w:hAnsi="Arial" w:cs="Arial"/>
          <w:sz w:val="20"/>
          <w:szCs w:val="20"/>
        </w:rPr>
        <w:t>zasady profesjonalnej obsługi klienta, komunikacja z trudnym klientem,</w:t>
      </w:r>
    </w:p>
    <w:p w:rsidR="002532E8" w:rsidRDefault="002532E8" w:rsidP="002532E8">
      <w:pPr>
        <w:pStyle w:val="Akapitzlist"/>
        <w:numPr>
          <w:ilvl w:val="3"/>
          <w:numId w:val="31"/>
        </w:numPr>
        <w:spacing w:after="0"/>
        <w:ind w:left="1843" w:right="-567"/>
        <w:jc w:val="both"/>
        <w:rPr>
          <w:rFonts w:ascii="Arial" w:hAnsi="Arial" w:cs="Arial"/>
          <w:sz w:val="20"/>
          <w:szCs w:val="20"/>
        </w:rPr>
      </w:pPr>
      <w:r w:rsidRPr="00756E83">
        <w:rPr>
          <w:rFonts w:ascii="Arial" w:hAnsi="Arial" w:cs="Arial"/>
          <w:sz w:val="20"/>
          <w:szCs w:val="20"/>
        </w:rPr>
        <w:t>sz</w:t>
      </w:r>
      <w:r>
        <w:rPr>
          <w:rFonts w:ascii="Arial" w:hAnsi="Arial" w:cs="Arial"/>
          <w:sz w:val="20"/>
          <w:szCs w:val="20"/>
        </w:rPr>
        <w:t>t</w:t>
      </w:r>
      <w:r w:rsidRPr="00756E83">
        <w:rPr>
          <w:rFonts w:ascii="Arial" w:hAnsi="Arial" w:cs="Arial"/>
          <w:sz w:val="20"/>
          <w:szCs w:val="20"/>
        </w:rPr>
        <w:t>uka sprzedawania – sekwencja SELL,</w:t>
      </w:r>
    </w:p>
    <w:p w:rsidR="002532E8" w:rsidRPr="00756E83" w:rsidRDefault="002532E8" w:rsidP="002532E8">
      <w:pPr>
        <w:pStyle w:val="Akapitzlist"/>
        <w:numPr>
          <w:ilvl w:val="3"/>
          <w:numId w:val="31"/>
        </w:numPr>
        <w:spacing w:after="0"/>
        <w:ind w:left="1843" w:right="-567"/>
        <w:jc w:val="both"/>
        <w:rPr>
          <w:rFonts w:ascii="Arial" w:hAnsi="Arial" w:cs="Arial"/>
          <w:sz w:val="20"/>
          <w:szCs w:val="20"/>
        </w:rPr>
      </w:pPr>
      <w:r w:rsidRPr="00756E83">
        <w:rPr>
          <w:rFonts w:ascii="Arial" w:hAnsi="Arial" w:cs="Arial"/>
          <w:sz w:val="20"/>
          <w:szCs w:val="20"/>
        </w:rPr>
        <w:t>prawa konsumenta na rynku, reklamacja.</w:t>
      </w:r>
    </w:p>
    <w:p w:rsidR="002532E8" w:rsidRPr="00756E83" w:rsidRDefault="002532E8" w:rsidP="002532E8">
      <w:pPr>
        <w:pStyle w:val="Akapitzlist"/>
        <w:numPr>
          <w:ilvl w:val="2"/>
          <w:numId w:val="31"/>
        </w:numPr>
        <w:spacing w:after="0"/>
        <w:ind w:left="1418" w:right="-567"/>
        <w:jc w:val="both"/>
        <w:rPr>
          <w:rFonts w:ascii="Arial" w:hAnsi="Arial" w:cs="Arial"/>
          <w:sz w:val="20"/>
          <w:szCs w:val="20"/>
        </w:rPr>
      </w:pPr>
      <w:r w:rsidRPr="00756E83">
        <w:rPr>
          <w:rFonts w:ascii="Arial" w:hAnsi="Arial" w:cs="Arial"/>
          <w:sz w:val="20"/>
          <w:szCs w:val="20"/>
        </w:rPr>
        <w:t>Elementy towaroznawstwa handlowego:</w:t>
      </w:r>
    </w:p>
    <w:p w:rsidR="002532E8" w:rsidRDefault="002532E8" w:rsidP="002532E8">
      <w:pPr>
        <w:pStyle w:val="Akapitzlist"/>
        <w:numPr>
          <w:ilvl w:val="3"/>
          <w:numId w:val="31"/>
        </w:numPr>
        <w:spacing w:after="0"/>
        <w:ind w:left="1843" w:right="-567"/>
        <w:jc w:val="both"/>
        <w:rPr>
          <w:rFonts w:ascii="Arial" w:hAnsi="Arial" w:cs="Arial"/>
          <w:sz w:val="20"/>
          <w:szCs w:val="20"/>
        </w:rPr>
      </w:pPr>
      <w:r w:rsidRPr="00756E83">
        <w:rPr>
          <w:rFonts w:ascii="Arial" w:hAnsi="Arial" w:cs="Arial"/>
          <w:sz w:val="20"/>
          <w:szCs w:val="20"/>
        </w:rPr>
        <w:t>towar jako przedmiot handlu, klasyfikacja towaroznawcza towarów,</w:t>
      </w:r>
    </w:p>
    <w:p w:rsidR="002532E8" w:rsidRDefault="002532E8" w:rsidP="002532E8">
      <w:pPr>
        <w:pStyle w:val="Akapitzlist"/>
        <w:numPr>
          <w:ilvl w:val="3"/>
          <w:numId w:val="31"/>
        </w:numPr>
        <w:spacing w:after="0"/>
        <w:ind w:left="1843" w:right="-567"/>
        <w:jc w:val="both"/>
        <w:rPr>
          <w:rFonts w:ascii="Arial" w:hAnsi="Arial" w:cs="Arial"/>
          <w:sz w:val="20"/>
          <w:szCs w:val="20"/>
        </w:rPr>
      </w:pPr>
      <w:r w:rsidRPr="00756E83">
        <w:rPr>
          <w:rFonts w:ascii="Arial" w:hAnsi="Arial" w:cs="Arial"/>
          <w:sz w:val="20"/>
          <w:szCs w:val="20"/>
        </w:rPr>
        <w:t>przepisy prawa dotyczące znaków jakości towarów, zasady kontroli wyrywkowej towarów,</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zasady odbioru ilościowego i jakościowego towarów, postępowanie wyjaśniające niezgodności dostawy i zamówienia,</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zasady zabezpieczania towarów przed uszkodzeniem, zniszczeniem, zagarnięciem,</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normy towarowe oraz normy jakości związane z przechowywaniem i konserwacją towarów,</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zasady oznakowania towarów i opakowań,</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aktualnie obowiązujące przepisy prawa dotyczące jakości sprzedawanych towarów,</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normy jakości sprzedawanych towarów, kontrola towarów przeznaczonych do sprzedaży,</w:t>
      </w:r>
    </w:p>
    <w:p w:rsidR="002532E8" w:rsidRPr="00756E83"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system HACCP w placówkach handlowych.</w:t>
      </w:r>
    </w:p>
    <w:p w:rsidR="002532E8" w:rsidRPr="00756E83" w:rsidRDefault="002532E8" w:rsidP="002532E8">
      <w:pPr>
        <w:pStyle w:val="Akapitzlist"/>
        <w:numPr>
          <w:ilvl w:val="2"/>
          <w:numId w:val="31"/>
        </w:numPr>
        <w:spacing w:after="0"/>
        <w:ind w:left="1418" w:right="-567"/>
        <w:jc w:val="both"/>
        <w:rPr>
          <w:rFonts w:ascii="Arial" w:hAnsi="Arial" w:cs="Arial"/>
          <w:sz w:val="20"/>
          <w:szCs w:val="20"/>
        </w:rPr>
      </w:pPr>
      <w:bookmarkStart w:id="10" w:name="_Hlk523146910"/>
      <w:r w:rsidRPr="00756E83">
        <w:rPr>
          <w:rFonts w:ascii="Arial" w:hAnsi="Arial" w:cs="Arial"/>
          <w:sz w:val="20"/>
          <w:szCs w:val="20"/>
        </w:rPr>
        <w:t>Wykonywanie operacji rachunkowo-kasowych:</w:t>
      </w:r>
    </w:p>
    <w:p w:rsidR="002532E8" w:rsidRDefault="002532E8" w:rsidP="002532E8">
      <w:pPr>
        <w:pStyle w:val="Akapitzlist"/>
        <w:numPr>
          <w:ilvl w:val="3"/>
          <w:numId w:val="31"/>
        </w:numPr>
        <w:spacing w:after="0"/>
        <w:ind w:left="1843" w:right="26"/>
        <w:jc w:val="both"/>
        <w:rPr>
          <w:rFonts w:ascii="Arial" w:hAnsi="Arial" w:cs="Arial"/>
          <w:sz w:val="20"/>
          <w:szCs w:val="20"/>
        </w:rPr>
      </w:pPr>
      <w:bookmarkStart w:id="11" w:name="_Hlk523147016"/>
      <w:r w:rsidRPr="00756E83">
        <w:rPr>
          <w:rFonts w:ascii="Arial" w:hAnsi="Arial" w:cs="Arial"/>
          <w:sz w:val="20"/>
          <w:szCs w:val="20"/>
        </w:rPr>
        <w:t>zasady dokonywania inkasa, rozliczania należności, zabezpieczania i odprowadzania utargów,</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rodzaje dowodów sprzedaży, zasady ich sporządzania i przechowywania,</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zasady funkcjonowania podatku VAT – obowiązujące stawki podatku VAT w zależności od rodzaju towaru; obliczanie podatku VAT zgodnie z obowiązującymi przepisami,</w:t>
      </w:r>
    </w:p>
    <w:p w:rsidR="002532E8"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 xml:space="preserve">dokumenty potwierdzające sprzedaż – WZ, faktura VAT, rachunek, faktura korygująca </w:t>
      </w:r>
      <w:r>
        <w:rPr>
          <w:rFonts w:ascii="Arial" w:hAnsi="Arial" w:cs="Arial"/>
          <w:sz w:val="20"/>
          <w:szCs w:val="20"/>
        </w:rPr>
        <w:br/>
      </w:r>
      <w:r w:rsidRPr="00756E83">
        <w:rPr>
          <w:rFonts w:ascii="Arial" w:hAnsi="Arial" w:cs="Arial"/>
          <w:sz w:val="20"/>
          <w:szCs w:val="20"/>
        </w:rPr>
        <w:t>i inne dokumenty, dotyczące obsługi klienta w różnych formach sprzedaży zgodnie z obowiązującymi przepisami prawa,</w:t>
      </w:r>
    </w:p>
    <w:p w:rsidR="002532E8" w:rsidRPr="00756E83" w:rsidRDefault="002532E8" w:rsidP="002532E8">
      <w:pPr>
        <w:pStyle w:val="Akapitzlist"/>
        <w:numPr>
          <w:ilvl w:val="3"/>
          <w:numId w:val="31"/>
        </w:numPr>
        <w:spacing w:after="0"/>
        <w:ind w:left="1843" w:right="26"/>
        <w:jc w:val="both"/>
        <w:rPr>
          <w:rFonts w:ascii="Arial" w:hAnsi="Arial" w:cs="Arial"/>
          <w:sz w:val="20"/>
          <w:szCs w:val="20"/>
        </w:rPr>
      </w:pPr>
      <w:r w:rsidRPr="00756E83">
        <w:rPr>
          <w:rFonts w:ascii="Arial" w:hAnsi="Arial" w:cs="Arial"/>
          <w:sz w:val="20"/>
          <w:szCs w:val="20"/>
        </w:rPr>
        <w:t>inkaso należności.</w:t>
      </w:r>
    </w:p>
    <w:p w:rsidR="002532E8" w:rsidRPr="00756E83" w:rsidRDefault="002532E8" w:rsidP="002532E8">
      <w:pPr>
        <w:pStyle w:val="Akapitzlist"/>
        <w:numPr>
          <w:ilvl w:val="2"/>
          <w:numId w:val="31"/>
        </w:numPr>
        <w:spacing w:after="0"/>
        <w:ind w:left="1418" w:right="26" w:hanging="709"/>
        <w:jc w:val="both"/>
        <w:rPr>
          <w:rFonts w:ascii="Arial" w:hAnsi="Arial" w:cs="Arial"/>
          <w:sz w:val="20"/>
          <w:szCs w:val="20"/>
        </w:rPr>
      </w:pPr>
      <w:bookmarkStart w:id="12" w:name="_Hlk523791577"/>
      <w:bookmarkEnd w:id="10"/>
      <w:bookmarkEnd w:id="11"/>
      <w:r w:rsidRPr="00756E83">
        <w:rPr>
          <w:rFonts w:ascii="Arial" w:hAnsi="Arial" w:cs="Arial"/>
          <w:sz w:val="20"/>
          <w:szCs w:val="20"/>
        </w:rPr>
        <w:t>Zasady użytkowania i obsługi kas fiskalnych:</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podstawy prawne użytkowania i stosowania kas fiskalnych na terenie RP,</w:t>
      </w:r>
    </w:p>
    <w:bookmarkEnd w:id="12"/>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budowa kasy fiskalnej, wdrożenie kasy fiskalnej do obrotu,</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kasa fiskalna jako narzędzie kontroli,</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likwidacja kasy fiskalnej,</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wymiana papieru w kasie fiskalnej, włączanie i wyłączanie kas fiskalnych,</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sprzedaż na kasie fiskalnej po kodzie towarowym,</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wyszukiwanie w bazie kasy danych numerów PLU,</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zakończenie paragonów różnymi formami płatności (gotówka, przelew, karta kredytowa, czek, bon, talon),</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stornowanie – storno pośrednie, bezpośrednie, anulacja całego paragonu,</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wpłacanie i wypłacanie w kasie fiskalnej,</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raportowanie w kasach fiskalnych, wykonanie rozliczeń dziennych,</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sprzedaż za pomocą klawiszy bezpośrednich, czytnika kodów kreskowych.</w:t>
      </w:r>
    </w:p>
    <w:p w:rsidR="002532E8" w:rsidRDefault="002532E8" w:rsidP="002532E8">
      <w:pPr>
        <w:pStyle w:val="Akapitzlist"/>
        <w:tabs>
          <w:tab w:val="left" w:pos="1843"/>
        </w:tabs>
        <w:spacing w:after="0"/>
        <w:ind w:left="1843" w:right="26"/>
        <w:jc w:val="both"/>
        <w:rPr>
          <w:rFonts w:ascii="Arial" w:hAnsi="Arial" w:cs="Arial"/>
          <w:sz w:val="20"/>
          <w:szCs w:val="20"/>
        </w:rPr>
      </w:pPr>
    </w:p>
    <w:p w:rsidR="002532E8" w:rsidRDefault="002532E8" w:rsidP="002532E8">
      <w:pPr>
        <w:pStyle w:val="Akapitzlist"/>
        <w:tabs>
          <w:tab w:val="left" w:pos="1843"/>
        </w:tabs>
        <w:spacing w:after="0"/>
        <w:ind w:left="1843" w:right="26"/>
        <w:jc w:val="both"/>
        <w:rPr>
          <w:rFonts w:ascii="Arial" w:hAnsi="Arial" w:cs="Arial"/>
          <w:sz w:val="20"/>
          <w:szCs w:val="20"/>
        </w:rPr>
      </w:pPr>
    </w:p>
    <w:p w:rsidR="002532E8" w:rsidRDefault="002532E8" w:rsidP="002532E8">
      <w:pPr>
        <w:pStyle w:val="Akapitzlist"/>
        <w:numPr>
          <w:ilvl w:val="2"/>
          <w:numId w:val="31"/>
        </w:numPr>
        <w:tabs>
          <w:tab w:val="left" w:pos="1418"/>
        </w:tabs>
        <w:spacing w:after="0"/>
        <w:ind w:right="26" w:firstLine="273"/>
        <w:jc w:val="both"/>
        <w:rPr>
          <w:rFonts w:ascii="Arial" w:hAnsi="Arial" w:cs="Arial"/>
          <w:sz w:val="20"/>
          <w:szCs w:val="20"/>
        </w:rPr>
      </w:pPr>
      <w:r w:rsidRPr="00C723CB">
        <w:rPr>
          <w:rFonts w:ascii="Arial" w:hAnsi="Arial" w:cs="Arial"/>
          <w:sz w:val="20"/>
          <w:szCs w:val="20"/>
        </w:rPr>
        <w:lastRenderedPageBreak/>
        <w:t>Formy i zasady płatności bezgotówkowej, stacjonarne i mobilne terminale płatnicze:</w:t>
      </w:r>
    </w:p>
    <w:p w:rsidR="002532E8"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zasady inkasowania należności i sposoby rozliczeń finansowych (gotówka, przelew, karta płatnicza, karta kredytowa, czek, bon, talon),</w:t>
      </w:r>
    </w:p>
    <w:p w:rsidR="002532E8" w:rsidRPr="00C723CB" w:rsidRDefault="002532E8" w:rsidP="002532E8">
      <w:pPr>
        <w:pStyle w:val="Akapitzlist"/>
        <w:numPr>
          <w:ilvl w:val="3"/>
          <w:numId w:val="3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dokumenty związane z rozliczeniem należności, raportowanie i rozliczanie utargu.</w:t>
      </w:r>
    </w:p>
    <w:p w:rsidR="002532E8" w:rsidRDefault="002532E8" w:rsidP="000D22B9">
      <w:pPr>
        <w:spacing w:after="0" w:line="276" w:lineRule="auto"/>
        <w:ind w:right="-567"/>
        <w:contextualSpacing/>
        <w:jc w:val="both"/>
        <w:rPr>
          <w:rFonts w:ascii="Arial" w:hAnsi="Arial" w:cs="Arial"/>
          <w:b/>
          <w:sz w:val="20"/>
          <w:szCs w:val="20"/>
        </w:rPr>
      </w:pP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lastRenderedPageBreak/>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3"/>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37"/>
      <w:bookmarkEnd w:id="14"/>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671"/>
      <w:bookmarkEnd w:id="15"/>
      <w:r w:rsidRPr="004C7F8C">
        <w:rPr>
          <w:rFonts w:ascii="Arial" w:hAnsi="Arial" w:cs="Arial"/>
          <w:sz w:val="20"/>
          <w:szCs w:val="20"/>
        </w:rPr>
        <w:t>Dysponują odpowiednim potencjałem kadrowym.</w:t>
      </w:r>
    </w:p>
    <w:bookmarkEnd w:id="16"/>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7" w:name="_Hlk1043701"/>
      <w:r w:rsidRPr="00133F37">
        <w:rPr>
          <w:rFonts w:ascii="Arial" w:hAnsi="Arial" w:cs="Arial"/>
          <w:sz w:val="20"/>
          <w:szCs w:val="20"/>
        </w:rPr>
        <w:t>Znajdują się w sytuacji ekonomicznej i finansowej zapewniającej należyte wykonanie zamówienia.</w:t>
      </w:r>
    </w:p>
    <w:bookmarkEnd w:id="17"/>
    <w:p w:rsidR="00AB35A5" w:rsidRDefault="00AB35A5" w:rsidP="00AB35A5">
      <w:pPr>
        <w:spacing w:after="0" w:line="240" w:lineRule="auto"/>
        <w:jc w:val="both"/>
        <w:rPr>
          <w:rFonts w:ascii="Arial" w:hAnsi="Arial" w:cs="Arial"/>
          <w:sz w:val="20"/>
          <w:szCs w:val="20"/>
        </w:rPr>
      </w:pPr>
    </w:p>
    <w:p w:rsidR="002532E8" w:rsidRDefault="002532E8" w:rsidP="00AB35A5">
      <w:pPr>
        <w:spacing w:after="120" w:line="240" w:lineRule="auto"/>
        <w:jc w:val="both"/>
        <w:rPr>
          <w:rFonts w:ascii="Arial" w:hAnsi="Arial" w:cs="Arial"/>
          <w:b/>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lastRenderedPageBreak/>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2532E8">
      <w:pPr>
        <w:pStyle w:val="Akapitzlist"/>
        <w:numPr>
          <w:ilvl w:val="1"/>
          <w:numId w:val="18"/>
        </w:numPr>
        <w:spacing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3C22A9"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2532E8">
        <w:rPr>
          <w:rFonts w:ascii="Arial" w:hAnsi="Arial" w:cs="Arial"/>
          <w:b/>
          <w:sz w:val="20"/>
          <w:szCs w:val="20"/>
        </w:rPr>
        <w:t>27</w:t>
      </w:r>
      <w:bookmarkStart w:id="18" w:name="_GoBack"/>
      <w:bookmarkEnd w:id="18"/>
      <w:r w:rsidR="00B006A7" w:rsidRPr="00AB045E">
        <w:rPr>
          <w:rFonts w:ascii="Arial" w:hAnsi="Arial" w:cs="Arial"/>
          <w:b/>
          <w:sz w:val="20"/>
          <w:szCs w:val="20"/>
        </w:rPr>
        <w:t>.0</w:t>
      </w:r>
      <w:r w:rsidR="0064581C">
        <w:rPr>
          <w:rFonts w:ascii="Arial" w:hAnsi="Arial" w:cs="Arial"/>
          <w:b/>
          <w:sz w:val="20"/>
          <w:szCs w:val="20"/>
        </w:rPr>
        <w:t>5</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 xml:space="preserve">Przed upływem terminu składania ofert Wykonawca może wprowadzić zmiany do złożonej oferty lub wycofać ofertę. Zmiany lub wycofanie muszą być doręczone Zamawiającemu e-mailem przed upływem </w:t>
      </w:r>
      <w:r w:rsidRPr="005067BA">
        <w:rPr>
          <w:rFonts w:ascii="Arial" w:hAnsi="Arial" w:cs="Arial"/>
          <w:sz w:val="20"/>
          <w:szCs w:val="20"/>
        </w:rPr>
        <w:lastRenderedPageBreak/>
        <w:t>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lastRenderedPageBreak/>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A9" w:rsidRDefault="003C22A9" w:rsidP="00B561CC">
      <w:pPr>
        <w:spacing w:after="0" w:line="240" w:lineRule="auto"/>
      </w:pPr>
      <w:r>
        <w:separator/>
      </w:r>
    </w:p>
  </w:endnote>
  <w:endnote w:type="continuationSeparator" w:id="0">
    <w:p w:rsidR="003C22A9" w:rsidRDefault="003C22A9"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A9" w:rsidRDefault="003C22A9" w:rsidP="00B561CC">
      <w:pPr>
        <w:spacing w:after="0" w:line="240" w:lineRule="auto"/>
      </w:pPr>
      <w:r>
        <w:separator/>
      </w:r>
    </w:p>
  </w:footnote>
  <w:footnote w:type="continuationSeparator" w:id="0">
    <w:p w:rsidR="003C22A9" w:rsidRDefault="003C22A9"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2E8"/>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22A9"/>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4581C"/>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5B48"/>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90EF5"/>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3602</Words>
  <Characters>21616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2019-05-20T13:27:00Z</dcterms:created>
  <dcterms:modified xsi:type="dcterms:W3CDTF">2019-05-20T13:27:00Z</dcterms:modified>
</cp:coreProperties>
</file>